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A13" w:rsidRDefault="00906183" w:rsidP="000D0793">
      <w:pPr>
        <w:spacing w:after="0"/>
        <w:rPr>
          <w:rFonts w:ascii="Constantia" w:eastAsia="Arial Unicode MS" w:hAnsi="Constantia" w:cs="Arial Unicode MS"/>
          <w:b/>
          <w:color w:val="000000"/>
          <w:sz w:val="28"/>
          <w:szCs w:val="28"/>
        </w:rPr>
      </w:pPr>
      <w:r w:rsidRPr="00B82A13">
        <w:rPr>
          <w:rFonts w:ascii="Constantia" w:eastAsia="Arial Unicode MS" w:hAnsi="Constantia" w:cs="Arial Unicode MS"/>
          <w:b/>
          <w:color w:val="000000"/>
          <w:sz w:val="28"/>
          <w:szCs w:val="28"/>
        </w:rPr>
        <w:t xml:space="preserve">Altmar Elementary School </w:t>
      </w:r>
    </w:p>
    <w:p w:rsidR="00906183" w:rsidRPr="00B82A13" w:rsidRDefault="00906183" w:rsidP="000D0793">
      <w:pPr>
        <w:spacing w:after="0"/>
        <w:rPr>
          <w:rFonts w:ascii="Constantia" w:eastAsia="Arial Unicode MS" w:hAnsi="Constantia" w:cs="Arial Unicode MS"/>
          <w:b/>
          <w:color w:val="000000"/>
          <w:sz w:val="28"/>
          <w:szCs w:val="28"/>
        </w:rPr>
      </w:pPr>
      <w:r w:rsidRPr="00B82A13">
        <w:rPr>
          <w:rFonts w:ascii="Constantia" w:eastAsia="Arial Unicode MS" w:hAnsi="Constantia" w:cs="Arial Unicode MS"/>
          <w:b/>
          <w:color w:val="000000"/>
          <w:sz w:val="28"/>
          <w:szCs w:val="28"/>
        </w:rPr>
        <w:t xml:space="preserve">Opportunity for </w:t>
      </w:r>
      <w:r w:rsidR="004778DF" w:rsidRPr="00B82A13">
        <w:rPr>
          <w:rFonts w:ascii="Constantia" w:eastAsia="Arial Unicode MS" w:hAnsi="Constantia" w:cs="Arial Unicode MS"/>
          <w:b/>
          <w:color w:val="000000"/>
          <w:sz w:val="28"/>
          <w:szCs w:val="28"/>
        </w:rPr>
        <w:t>New Partnerships and Collaborations</w:t>
      </w:r>
    </w:p>
    <w:p w:rsidR="004778DF" w:rsidRPr="00B82A13" w:rsidRDefault="004778DF" w:rsidP="000D0793">
      <w:pPr>
        <w:spacing w:after="0"/>
        <w:rPr>
          <w:rFonts w:ascii="Constantia" w:eastAsia="Arial Unicode MS" w:hAnsi="Constantia" w:cs="Arial Unicode MS"/>
          <w:color w:val="000000"/>
          <w:sz w:val="24"/>
          <w:szCs w:val="24"/>
        </w:rPr>
      </w:pPr>
    </w:p>
    <w:p w:rsidR="004778DF" w:rsidRPr="00B82A13" w:rsidRDefault="004778DF" w:rsidP="000D0793">
      <w:pPr>
        <w:spacing w:after="0"/>
        <w:rPr>
          <w:rFonts w:ascii="Constantia" w:eastAsia="Arial Unicode MS" w:hAnsi="Constantia" w:cs="Arial Unicode MS"/>
          <w:color w:val="000000"/>
          <w:sz w:val="24"/>
          <w:szCs w:val="24"/>
        </w:rPr>
      </w:pPr>
      <w:r w:rsidRPr="00B82A13">
        <w:rPr>
          <w:rFonts w:ascii="Constantia" w:eastAsia="Arial Unicode MS" w:hAnsi="Constantia" w:cs="Arial Unicode MS"/>
          <w:color w:val="000000"/>
          <w:sz w:val="24"/>
          <w:szCs w:val="24"/>
        </w:rPr>
        <w:t>The Altmar Elementary School building and associated acreage was put up for sale by the APW Cen</w:t>
      </w:r>
      <w:r w:rsidR="000D0793">
        <w:rPr>
          <w:rFonts w:ascii="Constantia" w:eastAsia="Arial Unicode MS" w:hAnsi="Constantia" w:cs="Arial Unicode MS"/>
          <w:color w:val="000000"/>
          <w:sz w:val="24"/>
          <w:szCs w:val="24"/>
        </w:rPr>
        <w:t xml:space="preserve">tral School District in July </w:t>
      </w:r>
      <w:r w:rsidRPr="00B82A13">
        <w:rPr>
          <w:rFonts w:ascii="Constantia" w:eastAsia="Arial Unicode MS" w:hAnsi="Constantia" w:cs="Arial Unicode MS"/>
          <w:color w:val="000000"/>
          <w:sz w:val="24"/>
          <w:szCs w:val="24"/>
        </w:rPr>
        <w:t xml:space="preserve">2012 as their consolidated campus </w:t>
      </w:r>
      <w:r w:rsidR="00B82A13" w:rsidRPr="00B82A13">
        <w:rPr>
          <w:rFonts w:ascii="Constantia" w:eastAsia="Arial Unicode MS" w:hAnsi="Constantia" w:cs="Arial Unicode MS"/>
          <w:color w:val="000000"/>
          <w:sz w:val="24"/>
          <w:szCs w:val="24"/>
        </w:rPr>
        <w:t xml:space="preserve">(elementary, middle and high school) will </w:t>
      </w:r>
      <w:r w:rsidR="000D0793">
        <w:rPr>
          <w:rFonts w:ascii="Constantia" w:eastAsia="Arial Unicode MS" w:hAnsi="Constantia" w:cs="Arial Unicode MS"/>
          <w:color w:val="000000"/>
          <w:sz w:val="24"/>
          <w:szCs w:val="24"/>
        </w:rPr>
        <w:t xml:space="preserve">open in September </w:t>
      </w:r>
      <w:r w:rsidRPr="00B82A13">
        <w:rPr>
          <w:rFonts w:ascii="Constantia" w:eastAsia="Arial Unicode MS" w:hAnsi="Constantia" w:cs="Arial Unicode MS"/>
          <w:color w:val="000000"/>
          <w:sz w:val="24"/>
          <w:szCs w:val="24"/>
        </w:rPr>
        <w:t xml:space="preserve">2012.  </w:t>
      </w:r>
      <w:r w:rsidR="00B82A13" w:rsidRPr="00B82A13">
        <w:rPr>
          <w:rFonts w:ascii="Constantia" w:eastAsia="Arial Unicode MS" w:hAnsi="Constantia" w:cs="Arial Unicode MS"/>
          <w:color w:val="000000"/>
          <w:sz w:val="24"/>
          <w:szCs w:val="24"/>
        </w:rPr>
        <w:t>The building is 47,460 sq. ft. on a 30.11 acre parcel with approximately 1500’ of prime Salmon River frontage</w:t>
      </w:r>
      <w:r w:rsidR="00FD60A5">
        <w:rPr>
          <w:rFonts w:ascii="Constantia" w:eastAsia="Arial Unicode MS" w:hAnsi="Constantia" w:cs="Arial Unicode MS"/>
          <w:color w:val="000000"/>
          <w:sz w:val="24"/>
          <w:szCs w:val="24"/>
        </w:rPr>
        <w:t>, with an asking price around $410,000</w:t>
      </w:r>
      <w:r w:rsidR="00B82A13" w:rsidRPr="00B82A13">
        <w:rPr>
          <w:rFonts w:ascii="Constantia" w:eastAsia="Arial Unicode MS" w:hAnsi="Constantia" w:cs="Arial Unicode MS"/>
          <w:color w:val="000000"/>
          <w:sz w:val="24"/>
          <w:szCs w:val="24"/>
        </w:rPr>
        <w:t>.</w:t>
      </w:r>
    </w:p>
    <w:p w:rsidR="00B82A13" w:rsidRPr="00B82A13" w:rsidRDefault="00B82A13" w:rsidP="000D0793">
      <w:pPr>
        <w:spacing w:after="0"/>
        <w:rPr>
          <w:rFonts w:ascii="Constantia" w:eastAsia="Arial Unicode MS" w:hAnsi="Constantia" w:cs="Arial Unicode MS"/>
          <w:color w:val="000000"/>
          <w:sz w:val="24"/>
          <w:szCs w:val="24"/>
        </w:rPr>
      </w:pPr>
    </w:p>
    <w:p w:rsidR="00B82A13" w:rsidRDefault="00B82A13" w:rsidP="000D0793">
      <w:pPr>
        <w:spacing w:after="0"/>
        <w:rPr>
          <w:rFonts w:ascii="Constantia" w:eastAsia="Arial Unicode MS" w:hAnsi="Constantia" w:cs="Arial Unicode MS"/>
          <w:color w:val="000000"/>
          <w:sz w:val="24"/>
          <w:szCs w:val="24"/>
        </w:rPr>
      </w:pPr>
      <w:r w:rsidRPr="00B82A13">
        <w:rPr>
          <w:rFonts w:ascii="Constantia" w:eastAsia="Arial Unicode MS" w:hAnsi="Constantia" w:cs="Arial Unicode MS"/>
          <w:color w:val="000000"/>
          <w:sz w:val="24"/>
          <w:szCs w:val="24"/>
        </w:rPr>
        <w:t>A preliminary engineering report done by Fairweather Consulting/</w:t>
      </w:r>
      <w:proofErr w:type="spellStart"/>
      <w:r w:rsidRPr="00B82A13">
        <w:rPr>
          <w:rFonts w:ascii="Constantia" w:eastAsia="Arial Unicode MS" w:hAnsi="Constantia" w:cs="Arial Unicode MS"/>
          <w:color w:val="000000"/>
          <w:sz w:val="24"/>
          <w:szCs w:val="24"/>
        </w:rPr>
        <w:t>DiMarco</w:t>
      </w:r>
      <w:proofErr w:type="spellEnd"/>
      <w:r w:rsidRPr="00B82A13">
        <w:rPr>
          <w:rFonts w:ascii="Constantia" w:eastAsia="Arial Unicode MS" w:hAnsi="Constantia" w:cs="Arial Unicode MS"/>
          <w:color w:val="000000"/>
          <w:sz w:val="24"/>
          <w:szCs w:val="24"/>
        </w:rPr>
        <w:t xml:space="preserve"> Constructors LLC in April 2012 indicates that the building is in very good condition.  </w:t>
      </w:r>
      <w:r w:rsidR="002E0517">
        <w:rPr>
          <w:rFonts w:ascii="Constantia" w:eastAsia="Arial Unicode MS" w:hAnsi="Constantia" w:cs="Arial Unicode MS"/>
          <w:color w:val="000000"/>
          <w:sz w:val="24"/>
          <w:szCs w:val="24"/>
        </w:rPr>
        <w:t xml:space="preserve">In addition to 21 classrooms, there is also a full commercial kitchen, gymnasium, library, loading dock, and administrative spaces.  The grounds contain a large parking lot, sidewalks, playground and athletic fields.  </w:t>
      </w:r>
    </w:p>
    <w:p w:rsidR="00B27EDB" w:rsidRDefault="00B27EDB" w:rsidP="000D0793">
      <w:pPr>
        <w:spacing w:after="0"/>
        <w:rPr>
          <w:rFonts w:ascii="Constantia" w:eastAsia="Arial Unicode MS" w:hAnsi="Constantia" w:cs="Arial Unicode MS"/>
          <w:color w:val="000000"/>
          <w:sz w:val="24"/>
          <w:szCs w:val="24"/>
        </w:rPr>
      </w:pPr>
    </w:p>
    <w:p w:rsidR="00B27EDB" w:rsidRPr="00B82A13" w:rsidRDefault="00B27EDB" w:rsidP="000D0793">
      <w:pPr>
        <w:spacing w:after="0"/>
        <w:rPr>
          <w:rFonts w:ascii="Constantia" w:eastAsia="Arial Unicode MS" w:hAnsi="Constantia" w:cs="Arial Unicode MS"/>
          <w:color w:val="000000"/>
          <w:sz w:val="24"/>
          <w:szCs w:val="24"/>
        </w:rPr>
      </w:pPr>
      <w:r>
        <w:rPr>
          <w:rFonts w:ascii="Constantia" w:eastAsia="Arial Unicode MS" w:hAnsi="Constantia" w:cs="Arial Unicode MS"/>
          <w:color w:val="000000"/>
          <w:sz w:val="24"/>
          <w:szCs w:val="24"/>
        </w:rPr>
        <w:t xml:space="preserve">The Altmar School is geographically located in the Tug Hill </w:t>
      </w:r>
      <w:r w:rsidR="008F2F51">
        <w:rPr>
          <w:rFonts w:ascii="Constantia" w:eastAsia="Arial Unicode MS" w:hAnsi="Constantia" w:cs="Arial Unicode MS"/>
          <w:color w:val="000000"/>
          <w:sz w:val="24"/>
          <w:szCs w:val="24"/>
        </w:rPr>
        <w:t>R</w:t>
      </w:r>
      <w:r>
        <w:rPr>
          <w:rFonts w:ascii="Constantia" w:eastAsia="Arial Unicode MS" w:hAnsi="Constantia" w:cs="Arial Unicode MS"/>
          <w:color w:val="000000"/>
          <w:sz w:val="24"/>
          <w:szCs w:val="24"/>
        </w:rPr>
        <w:t>egion and within easy access to nearby state facilities, the internationally reno</w:t>
      </w:r>
      <w:r w:rsidR="008F2F51">
        <w:rPr>
          <w:rFonts w:ascii="Constantia" w:eastAsia="Arial Unicode MS" w:hAnsi="Constantia" w:cs="Arial Unicode MS"/>
          <w:color w:val="000000"/>
          <w:sz w:val="24"/>
          <w:szCs w:val="24"/>
        </w:rPr>
        <w:t>w</w:t>
      </w:r>
      <w:r>
        <w:rPr>
          <w:rFonts w:ascii="Constantia" w:eastAsia="Arial Unicode MS" w:hAnsi="Constantia" w:cs="Arial Unicode MS"/>
          <w:color w:val="000000"/>
          <w:sz w:val="24"/>
          <w:szCs w:val="24"/>
        </w:rPr>
        <w:t>ned Salmon River and its fishery, close proximity to Interstates I-81 and I-90 (NYS Th</w:t>
      </w:r>
      <w:r w:rsidR="008F2F51">
        <w:rPr>
          <w:rFonts w:ascii="Constantia" w:eastAsia="Arial Unicode MS" w:hAnsi="Constantia" w:cs="Arial Unicode MS"/>
          <w:color w:val="000000"/>
          <w:sz w:val="24"/>
          <w:szCs w:val="24"/>
        </w:rPr>
        <w:t>ru</w:t>
      </w:r>
      <w:r>
        <w:rPr>
          <w:rFonts w:ascii="Constantia" w:eastAsia="Arial Unicode MS" w:hAnsi="Constantia" w:cs="Arial Unicode MS"/>
          <w:color w:val="000000"/>
          <w:sz w:val="24"/>
          <w:szCs w:val="24"/>
        </w:rPr>
        <w:t xml:space="preserve">way), metropolitan areas of Utica-Rome and Syracuse and the College of Environmental Science and Forestry.  The timing of the </w:t>
      </w:r>
      <w:r w:rsidR="008F2F51">
        <w:rPr>
          <w:rFonts w:ascii="Constantia" w:eastAsia="Arial Unicode MS" w:hAnsi="Constantia" w:cs="Arial Unicode MS"/>
          <w:color w:val="000000"/>
          <w:sz w:val="24"/>
          <w:szCs w:val="24"/>
        </w:rPr>
        <w:t xml:space="preserve">sale of the </w:t>
      </w:r>
      <w:r>
        <w:rPr>
          <w:rFonts w:ascii="Constantia" w:eastAsia="Arial Unicode MS" w:hAnsi="Constantia" w:cs="Arial Unicode MS"/>
          <w:color w:val="000000"/>
          <w:sz w:val="24"/>
          <w:szCs w:val="24"/>
        </w:rPr>
        <w:t>school</w:t>
      </w:r>
      <w:r w:rsidR="008F2F51">
        <w:rPr>
          <w:rFonts w:ascii="Constantia" w:eastAsia="Arial Unicode MS" w:hAnsi="Constantia" w:cs="Arial Unicode MS"/>
          <w:color w:val="000000"/>
          <w:sz w:val="24"/>
          <w:szCs w:val="24"/>
        </w:rPr>
        <w:t xml:space="preserve"> </w:t>
      </w:r>
      <w:r>
        <w:rPr>
          <w:rFonts w:ascii="Constantia" w:eastAsia="Arial Unicode MS" w:hAnsi="Constantia" w:cs="Arial Unicode MS"/>
          <w:color w:val="000000"/>
          <w:sz w:val="24"/>
          <w:szCs w:val="24"/>
        </w:rPr>
        <w:t xml:space="preserve">and its location make this a striking moment to develop a collaborative educational, research and training facility in the Tug Hill </w:t>
      </w:r>
      <w:r w:rsidR="008F2F51">
        <w:rPr>
          <w:rFonts w:ascii="Constantia" w:eastAsia="Arial Unicode MS" w:hAnsi="Constantia" w:cs="Arial Unicode MS"/>
          <w:color w:val="000000"/>
          <w:sz w:val="24"/>
          <w:szCs w:val="24"/>
        </w:rPr>
        <w:t>R</w:t>
      </w:r>
      <w:r>
        <w:rPr>
          <w:rFonts w:ascii="Constantia" w:eastAsia="Arial Unicode MS" w:hAnsi="Constantia" w:cs="Arial Unicode MS"/>
          <w:color w:val="000000"/>
          <w:sz w:val="24"/>
          <w:szCs w:val="24"/>
        </w:rPr>
        <w:t>egion.</w:t>
      </w:r>
    </w:p>
    <w:p w:rsidR="00B82A13" w:rsidRPr="00B82A13" w:rsidRDefault="00B82A13" w:rsidP="000D0793">
      <w:pPr>
        <w:spacing w:after="0"/>
        <w:rPr>
          <w:rFonts w:ascii="Constantia" w:eastAsia="Arial Unicode MS" w:hAnsi="Constantia" w:cs="Arial Unicode MS"/>
          <w:color w:val="000000"/>
          <w:sz w:val="24"/>
          <w:szCs w:val="24"/>
        </w:rPr>
      </w:pPr>
    </w:p>
    <w:p w:rsidR="000D0793" w:rsidRDefault="00B82A13" w:rsidP="000D0793">
      <w:pPr>
        <w:spacing w:after="0"/>
        <w:rPr>
          <w:rFonts w:ascii="Constantia" w:eastAsia="Arial Unicode MS" w:hAnsi="Constantia" w:cs="Arial Unicode MS"/>
          <w:color w:val="000000"/>
          <w:sz w:val="24"/>
          <w:szCs w:val="24"/>
        </w:rPr>
      </w:pPr>
      <w:r w:rsidRPr="00B82A13">
        <w:rPr>
          <w:rFonts w:ascii="Constantia" w:eastAsia="Arial Unicode MS" w:hAnsi="Constantia" w:cs="Arial Unicode MS"/>
          <w:color w:val="000000"/>
          <w:sz w:val="24"/>
          <w:szCs w:val="24"/>
        </w:rPr>
        <w:t xml:space="preserve">The </w:t>
      </w:r>
      <w:r w:rsidRPr="000D0793">
        <w:rPr>
          <w:rFonts w:ascii="Constantia" w:eastAsia="Arial Unicode MS" w:hAnsi="Constantia" w:cs="Arial Unicode MS"/>
          <w:b/>
          <w:color w:val="000000"/>
          <w:sz w:val="24"/>
          <w:szCs w:val="24"/>
        </w:rPr>
        <w:t>NYS Department of Environmental Conservation (NYSDEC)</w:t>
      </w:r>
      <w:r>
        <w:rPr>
          <w:rFonts w:ascii="Constantia" w:eastAsia="Arial Unicode MS" w:hAnsi="Constantia" w:cs="Arial Unicode MS"/>
          <w:color w:val="000000"/>
          <w:sz w:val="24"/>
          <w:szCs w:val="24"/>
        </w:rPr>
        <w:t xml:space="preserve"> </w:t>
      </w:r>
      <w:r w:rsidRPr="00B82A13">
        <w:rPr>
          <w:rFonts w:ascii="Constantia" w:eastAsia="Arial Unicode MS" w:hAnsi="Constantia" w:cs="Arial Unicode MS"/>
          <w:color w:val="000000"/>
          <w:sz w:val="24"/>
          <w:szCs w:val="24"/>
        </w:rPr>
        <w:t xml:space="preserve">is interested in both the building and the acreage, particularly the </w:t>
      </w:r>
      <w:r w:rsidR="002E0517">
        <w:rPr>
          <w:rFonts w:ascii="Constantia" w:eastAsia="Arial Unicode MS" w:hAnsi="Constantia" w:cs="Arial Unicode MS"/>
          <w:color w:val="000000"/>
          <w:sz w:val="24"/>
          <w:szCs w:val="24"/>
        </w:rPr>
        <w:t xml:space="preserve">portion of the acreage </w:t>
      </w:r>
      <w:r w:rsidRPr="00B82A13">
        <w:rPr>
          <w:rFonts w:ascii="Constantia" w:eastAsia="Arial Unicode MS" w:hAnsi="Constantia" w:cs="Arial Unicode MS"/>
          <w:color w:val="000000"/>
          <w:sz w:val="24"/>
          <w:szCs w:val="24"/>
        </w:rPr>
        <w:t xml:space="preserve">along the Salmon River.  </w:t>
      </w:r>
      <w:r>
        <w:rPr>
          <w:rFonts w:ascii="Constantia" w:eastAsia="Arial Unicode MS" w:hAnsi="Constantia" w:cs="Arial Unicode MS"/>
          <w:color w:val="000000"/>
          <w:sz w:val="24"/>
          <w:szCs w:val="24"/>
        </w:rPr>
        <w:t xml:space="preserve">NYSDEC owns two facilities in the area:  the </w:t>
      </w:r>
      <w:r w:rsidR="002E0517">
        <w:rPr>
          <w:rFonts w:ascii="Constantia" w:eastAsia="Arial Unicode MS" w:hAnsi="Constantia" w:cs="Arial Unicode MS"/>
          <w:color w:val="000000"/>
          <w:sz w:val="24"/>
          <w:szCs w:val="24"/>
        </w:rPr>
        <w:t xml:space="preserve">Salmon River </w:t>
      </w:r>
      <w:r>
        <w:rPr>
          <w:rFonts w:ascii="Constantia" w:eastAsia="Arial Unicode MS" w:hAnsi="Constantia" w:cs="Arial Unicode MS"/>
          <w:color w:val="000000"/>
          <w:sz w:val="24"/>
          <w:szCs w:val="24"/>
        </w:rPr>
        <w:t>Fish H</w:t>
      </w:r>
      <w:r w:rsidR="000D0793">
        <w:rPr>
          <w:rFonts w:ascii="Constantia" w:eastAsia="Arial Unicode MS" w:hAnsi="Constantia" w:cs="Arial Unicode MS"/>
          <w:color w:val="000000"/>
          <w:sz w:val="24"/>
          <w:szCs w:val="24"/>
        </w:rPr>
        <w:t>atchery located approximately .</w:t>
      </w:r>
      <w:r>
        <w:rPr>
          <w:rFonts w:ascii="Constantia" w:eastAsia="Arial Unicode MS" w:hAnsi="Constantia" w:cs="Arial Unicode MS"/>
          <w:color w:val="000000"/>
          <w:sz w:val="24"/>
          <w:szCs w:val="24"/>
        </w:rPr>
        <w:t xml:space="preserve">5 mile from the site, and the </w:t>
      </w:r>
      <w:r w:rsidR="002E0517">
        <w:rPr>
          <w:rFonts w:ascii="Constantia" w:eastAsia="Arial Unicode MS" w:hAnsi="Constantia" w:cs="Arial Unicode MS"/>
          <w:color w:val="000000"/>
          <w:sz w:val="24"/>
          <w:szCs w:val="24"/>
        </w:rPr>
        <w:t>NYS</w:t>
      </w:r>
      <w:r>
        <w:rPr>
          <w:rFonts w:ascii="Constantia" w:eastAsia="Arial Unicode MS" w:hAnsi="Constantia" w:cs="Arial Unicode MS"/>
          <w:color w:val="000000"/>
          <w:sz w:val="24"/>
          <w:szCs w:val="24"/>
        </w:rPr>
        <w:t xml:space="preserve">DEC Training Academy located in the former Portly Angler Motor Lodge approximately 5 miles from the site.  </w:t>
      </w:r>
      <w:r w:rsidR="000D0793">
        <w:rPr>
          <w:rFonts w:ascii="Constantia" w:eastAsia="Arial Unicode MS" w:hAnsi="Constantia" w:cs="Arial Unicode MS"/>
          <w:color w:val="000000"/>
          <w:sz w:val="24"/>
          <w:szCs w:val="24"/>
        </w:rPr>
        <w:t xml:space="preserve">The agency also has public fishing rights/conservation easements on approximately </w:t>
      </w:r>
      <w:r w:rsidR="00252BD3">
        <w:rPr>
          <w:rFonts w:ascii="Constantia" w:eastAsia="Arial Unicode MS" w:hAnsi="Constantia" w:cs="Arial Unicode MS"/>
          <w:color w:val="000000"/>
          <w:sz w:val="24"/>
          <w:szCs w:val="24"/>
        </w:rPr>
        <w:t>11</w:t>
      </w:r>
      <w:r w:rsidR="000D0793">
        <w:rPr>
          <w:rFonts w:ascii="Constantia" w:eastAsia="Arial Unicode MS" w:hAnsi="Constantia" w:cs="Arial Unicode MS"/>
          <w:color w:val="000000"/>
          <w:sz w:val="24"/>
          <w:szCs w:val="24"/>
        </w:rPr>
        <w:t xml:space="preserve"> miles of river.</w:t>
      </w:r>
      <w:r w:rsidR="00252BD3">
        <w:rPr>
          <w:rFonts w:ascii="Constantia" w:eastAsia="Arial Unicode MS" w:hAnsi="Constantia" w:cs="Arial Unicode MS"/>
          <w:color w:val="000000"/>
          <w:sz w:val="24"/>
          <w:szCs w:val="24"/>
        </w:rPr>
        <w:t xml:space="preserve">  </w:t>
      </w:r>
    </w:p>
    <w:p w:rsidR="000D0793" w:rsidRDefault="000D0793" w:rsidP="000D0793">
      <w:pPr>
        <w:spacing w:after="0"/>
        <w:rPr>
          <w:rFonts w:ascii="Constantia" w:eastAsia="Arial Unicode MS" w:hAnsi="Constantia" w:cs="Arial Unicode MS"/>
          <w:color w:val="000000"/>
          <w:sz w:val="24"/>
          <w:szCs w:val="24"/>
        </w:rPr>
      </w:pPr>
    </w:p>
    <w:p w:rsidR="00F26914" w:rsidRDefault="00F26914" w:rsidP="000D0793">
      <w:pPr>
        <w:spacing w:after="0"/>
        <w:rPr>
          <w:rFonts w:ascii="Constantia" w:eastAsia="Arial Unicode MS" w:hAnsi="Constantia" w:cs="Arial Unicode MS"/>
          <w:color w:val="000000"/>
          <w:sz w:val="24"/>
          <w:szCs w:val="24"/>
        </w:rPr>
      </w:pPr>
      <w:r>
        <w:rPr>
          <w:rFonts w:ascii="Constantia" w:eastAsia="Arial Unicode MS" w:hAnsi="Constantia" w:cs="Arial Unicode MS"/>
          <w:color w:val="000000"/>
          <w:sz w:val="24"/>
          <w:szCs w:val="24"/>
        </w:rPr>
        <w:t xml:space="preserve">NYSDEC Fisheries staff </w:t>
      </w:r>
      <w:r w:rsidR="008768A4">
        <w:rPr>
          <w:rFonts w:ascii="Constantia" w:eastAsia="Arial Unicode MS" w:hAnsi="Constantia" w:cs="Arial Unicode MS"/>
          <w:color w:val="000000"/>
          <w:sz w:val="24"/>
          <w:szCs w:val="24"/>
        </w:rPr>
        <w:t>would like to secure the river frontage, via public fishing rights, conservation easement, or outright purchase, to maintain public access to the resource.  NYSDEC has made significant investments in the Salmon River Corridor for the past 10+years, and continues to pursue opportunities to enhance the river corridor by making habitat improvements and providing for additional fishing access</w:t>
      </w:r>
      <w:r w:rsidR="002E0517">
        <w:rPr>
          <w:rFonts w:ascii="Constantia" w:eastAsia="Arial Unicode MS" w:hAnsi="Constantia" w:cs="Arial Unicode MS"/>
          <w:color w:val="000000"/>
          <w:sz w:val="24"/>
          <w:szCs w:val="24"/>
        </w:rPr>
        <w:t xml:space="preserve"> (</w:t>
      </w:r>
      <w:hyperlink r:id="rId4" w:history="1">
        <w:r w:rsidR="002E0517" w:rsidRPr="00741896">
          <w:rPr>
            <w:rStyle w:val="Hyperlink"/>
            <w:rFonts w:ascii="Constantia" w:eastAsia="Arial Unicode MS" w:hAnsi="Constantia" w:cs="Arial Unicode MS"/>
            <w:sz w:val="24"/>
            <w:szCs w:val="24"/>
          </w:rPr>
          <w:t>http://www.dec.ny.gov/lands/71912.html</w:t>
        </w:r>
      </w:hyperlink>
      <w:r w:rsidR="002E0517">
        <w:rPr>
          <w:rFonts w:ascii="Constantia" w:eastAsia="Arial Unicode MS" w:hAnsi="Constantia" w:cs="Arial Unicode MS"/>
          <w:color w:val="000000"/>
          <w:sz w:val="24"/>
          <w:szCs w:val="24"/>
        </w:rPr>
        <w:t>)</w:t>
      </w:r>
      <w:r w:rsidR="008768A4">
        <w:rPr>
          <w:rFonts w:ascii="Constantia" w:eastAsia="Arial Unicode MS" w:hAnsi="Constantia" w:cs="Arial Unicode MS"/>
          <w:color w:val="000000"/>
          <w:sz w:val="24"/>
          <w:szCs w:val="24"/>
        </w:rPr>
        <w:t>.</w:t>
      </w:r>
      <w:r w:rsidR="000D0793">
        <w:rPr>
          <w:rFonts w:ascii="Constantia" w:eastAsia="Arial Unicode MS" w:hAnsi="Constantia" w:cs="Arial Unicode MS"/>
          <w:color w:val="000000"/>
          <w:sz w:val="24"/>
          <w:szCs w:val="24"/>
        </w:rPr>
        <w:t xml:space="preserve">  </w:t>
      </w:r>
      <w:r w:rsidR="002E0517">
        <w:rPr>
          <w:rFonts w:ascii="Constantia" w:eastAsia="Arial Unicode MS" w:hAnsi="Constantia" w:cs="Arial Unicode MS"/>
          <w:color w:val="000000"/>
          <w:sz w:val="24"/>
          <w:szCs w:val="24"/>
        </w:rPr>
        <w:t xml:space="preserve">The school district has informally allowed fishing on the property, particularly </w:t>
      </w:r>
      <w:r w:rsidR="00032F25">
        <w:rPr>
          <w:rFonts w:ascii="Constantia" w:eastAsia="Arial Unicode MS" w:hAnsi="Constantia" w:cs="Arial Unicode MS"/>
          <w:color w:val="000000"/>
          <w:sz w:val="24"/>
          <w:szCs w:val="24"/>
        </w:rPr>
        <w:t xml:space="preserve">to </w:t>
      </w:r>
      <w:r w:rsidR="002E0517">
        <w:rPr>
          <w:rFonts w:ascii="Constantia" w:eastAsia="Arial Unicode MS" w:hAnsi="Constantia" w:cs="Arial Unicode MS"/>
          <w:color w:val="000000"/>
          <w:sz w:val="24"/>
          <w:szCs w:val="24"/>
        </w:rPr>
        <w:t xml:space="preserve">a good fishing area known as Schoolhouse Pool.  NYSDEC is also in the process of acquiring land downriver of the site from National Grid as part of a settlement.   </w:t>
      </w:r>
      <w:r w:rsidR="00032F25">
        <w:rPr>
          <w:rFonts w:ascii="Constantia" w:eastAsia="Arial Unicode MS" w:hAnsi="Constantia" w:cs="Arial Unicode MS"/>
          <w:color w:val="000000"/>
          <w:sz w:val="24"/>
          <w:szCs w:val="24"/>
        </w:rPr>
        <w:t xml:space="preserve">A 2010 creel survey of the Salmon River showed that angler hours for Chinook salmon, steelhead, Brown trout, Coho salmon and Atlantic salmon, spent on the Salmon River outmatched those spent in all of Lake Ontario.  </w:t>
      </w:r>
      <w:proofErr w:type="spellStart"/>
      <w:r w:rsidR="00032F25">
        <w:rPr>
          <w:rFonts w:ascii="Constantia" w:eastAsia="Arial Unicode MS" w:hAnsi="Constantia" w:cs="Arial Unicode MS"/>
          <w:color w:val="000000"/>
          <w:sz w:val="24"/>
          <w:szCs w:val="24"/>
        </w:rPr>
        <w:t>Sportfishing</w:t>
      </w:r>
      <w:proofErr w:type="spellEnd"/>
      <w:r w:rsidR="00032F25">
        <w:rPr>
          <w:rFonts w:ascii="Constantia" w:eastAsia="Arial Unicode MS" w:hAnsi="Constantia" w:cs="Arial Unicode MS"/>
          <w:color w:val="000000"/>
          <w:sz w:val="24"/>
          <w:szCs w:val="24"/>
        </w:rPr>
        <w:t xml:space="preserve"> is a significant segment of the economy in this area of Oswego County.</w:t>
      </w:r>
    </w:p>
    <w:p w:rsidR="00F26914" w:rsidRPr="008B550B" w:rsidRDefault="00F26914" w:rsidP="000D0793">
      <w:pPr>
        <w:spacing w:after="0"/>
        <w:rPr>
          <w:rFonts w:ascii="Constantia" w:eastAsia="Arial Unicode MS" w:hAnsi="Constantia" w:cs="Arial Unicode MS"/>
          <w:sz w:val="24"/>
          <w:szCs w:val="24"/>
        </w:rPr>
      </w:pPr>
    </w:p>
    <w:p w:rsidR="00B82A13" w:rsidRDefault="008B550B" w:rsidP="000D0793">
      <w:pPr>
        <w:spacing w:after="0"/>
        <w:rPr>
          <w:rFonts w:ascii="Constantia" w:eastAsia="Arial Unicode MS" w:hAnsi="Constantia" w:cs="Arial Unicode MS"/>
          <w:color w:val="000000"/>
          <w:sz w:val="24"/>
          <w:szCs w:val="24"/>
        </w:rPr>
      </w:pPr>
      <w:r w:rsidRPr="008B550B">
        <w:rPr>
          <w:rFonts w:ascii="Constantia" w:eastAsia="Arial Unicode MS" w:hAnsi="Constantia" w:cs="Arial Unicode MS"/>
          <w:sz w:val="24"/>
          <w:szCs w:val="24"/>
        </w:rPr>
        <w:t>In addition to its unique location, the school building itself has features that could prove valuable to the Training Academy.  The Academy has a near-term need for access to gym facilities to meet the requirements of their training program.</w:t>
      </w:r>
      <w:r>
        <w:rPr>
          <w:rFonts w:ascii="Constantia" w:eastAsia="Arial Unicode MS" w:hAnsi="Constantia" w:cs="Arial Unicode MS"/>
          <w:color w:val="000000"/>
          <w:sz w:val="24"/>
          <w:szCs w:val="24"/>
        </w:rPr>
        <w:t xml:space="preserve">  </w:t>
      </w:r>
      <w:r w:rsidR="00B82A13">
        <w:rPr>
          <w:rFonts w:ascii="Constantia" w:eastAsia="Arial Unicode MS" w:hAnsi="Constantia" w:cs="Arial Unicode MS"/>
          <w:color w:val="000000"/>
          <w:sz w:val="24"/>
          <w:szCs w:val="24"/>
        </w:rPr>
        <w:t xml:space="preserve">The Captain and Lieutenant who oversee the Academy did a </w:t>
      </w:r>
      <w:r w:rsidR="00B82A13">
        <w:rPr>
          <w:rFonts w:ascii="Constantia" w:eastAsia="Arial Unicode MS" w:hAnsi="Constantia" w:cs="Arial Unicode MS"/>
          <w:color w:val="000000"/>
          <w:sz w:val="24"/>
          <w:szCs w:val="24"/>
        </w:rPr>
        <w:lastRenderedPageBreak/>
        <w:t xml:space="preserve">thorough tour of the building </w:t>
      </w:r>
      <w:r w:rsidR="00032F25">
        <w:rPr>
          <w:rFonts w:ascii="Constantia" w:eastAsia="Arial Unicode MS" w:hAnsi="Constantia" w:cs="Arial Unicode MS"/>
          <w:color w:val="000000"/>
          <w:sz w:val="24"/>
          <w:szCs w:val="24"/>
        </w:rPr>
        <w:t xml:space="preserve">in July </w:t>
      </w:r>
      <w:r w:rsidR="00B82A13">
        <w:rPr>
          <w:rFonts w:ascii="Constantia" w:eastAsia="Arial Unicode MS" w:hAnsi="Constantia" w:cs="Arial Unicode MS"/>
          <w:color w:val="000000"/>
          <w:sz w:val="24"/>
          <w:szCs w:val="24"/>
        </w:rPr>
        <w:t xml:space="preserve">and believe they could use </w:t>
      </w:r>
      <w:r w:rsidR="00B82A13" w:rsidRPr="00906183">
        <w:rPr>
          <w:rFonts w:ascii="Constantia" w:eastAsia="Arial Unicode MS" w:hAnsi="Constantia" w:cs="Arial Unicode MS"/>
          <w:color w:val="000000"/>
          <w:sz w:val="24"/>
          <w:szCs w:val="24"/>
        </w:rPr>
        <w:t>the gym, cafeteria, several classrooms for teaching and some others for storage. However, that would</w:t>
      </w:r>
      <w:r w:rsidR="00B82A13">
        <w:rPr>
          <w:rFonts w:ascii="Constantia" w:eastAsia="Arial Unicode MS" w:hAnsi="Constantia" w:cs="Arial Unicode MS"/>
          <w:color w:val="000000"/>
          <w:sz w:val="24"/>
          <w:szCs w:val="24"/>
        </w:rPr>
        <w:t xml:space="preserve"> not take up the entire original</w:t>
      </w:r>
      <w:r w:rsidR="00B82A13" w:rsidRPr="00906183">
        <w:rPr>
          <w:rFonts w:ascii="Constantia" w:eastAsia="Arial Unicode MS" w:hAnsi="Constantia" w:cs="Arial Unicode MS"/>
          <w:color w:val="000000"/>
          <w:sz w:val="24"/>
          <w:szCs w:val="24"/>
        </w:rPr>
        <w:t xml:space="preserve"> 1935 section </w:t>
      </w:r>
      <w:r w:rsidR="00B82A13">
        <w:rPr>
          <w:rFonts w:ascii="Constantia" w:eastAsia="Arial Unicode MS" w:hAnsi="Constantia" w:cs="Arial Unicode MS"/>
          <w:color w:val="000000"/>
          <w:sz w:val="24"/>
          <w:szCs w:val="24"/>
        </w:rPr>
        <w:t xml:space="preserve">of the building </w:t>
      </w:r>
      <w:r w:rsidR="00B82A13" w:rsidRPr="00906183">
        <w:rPr>
          <w:rFonts w:ascii="Constantia" w:eastAsia="Arial Unicode MS" w:hAnsi="Constantia" w:cs="Arial Unicode MS"/>
          <w:color w:val="000000"/>
          <w:sz w:val="24"/>
          <w:szCs w:val="24"/>
        </w:rPr>
        <w:t>and would leave the later additions vacant. There are 21 classrooms, including 14 in the sections that were built in 1962, 1987 and 2001. </w:t>
      </w:r>
    </w:p>
    <w:p w:rsidR="00E13D5D" w:rsidRDefault="00E13D5D" w:rsidP="000D0793">
      <w:pPr>
        <w:spacing w:after="0"/>
        <w:rPr>
          <w:rFonts w:ascii="Constantia" w:eastAsia="Arial Unicode MS" w:hAnsi="Constantia" w:cs="Arial Unicode MS"/>
          <w:color w:val="000000"/>
          <w:sz w:val="24"/>
          <w:szCs w:val="24"/>
        </w:rPr>
      </w:pPr>
    </w:p>
    <w:p w:rsidR="00E13D5D" w:rsidRDefault="00906183" w:rsidP="00E13D5D">
      <w:pPr>
        <w:spacing w:after="15"/>
        <w:rPr>
          <w:rFonts w:ascii="Constantia" w:eastAsia="Arial Unicode MS" w:hAnsi="Constantia" w:cs="Arial Unicode MS"/>
          <w:color w:val="000000"/>
          <w:sz w:val="24"/>
          <w:szCs w:val="24"/>
        </w:rPr>
      </w:pPr>
      <w:r w:rsidRPr="00906183">
        <w:rPr>
          <w:rFonts w:ascii="Constantia" w:eastAsia="Arial Unicode MS" w:hAnsi="Constantia" w:cs="Arial Unicode MS"/>
          <w:color w:val="000000"/>
          <w:sz w:val="24"/>
          <w:szCs w:val="24"/>
        </w:rPr>
        <w:t xml:space="preserve">The Captain is considering whether the Academy might be able to expand its operation to include training for non-DEC staff. </w:t>
      </w:r>
      <w:r w:rsidR="00B82A13">
        <w:rPr>
          <w:rFonts w:ascii="Constantia" w:eastAsia="Arial Unicode MS" w:hAnsi="Constantia" w:cs="Arial Unicode MS"/>
          <w:color w:val="000000"/>
          <w:sz w:val="24"/>
          <w:szCs w:val="24"/>
        </w:rPr>
        <w:t xml:space="preserve"> To date t</w:t>
      </w:r>
      <w:r w:rsidRPr="00906183">
        <w:rPr>
          <w:rFonts w:ascii="Constantia" w:eastAsia="Arial Unicode MS" w:hAnsi="Constantia" w:cs="Arial Unicode MS"/>
          <w:color w:val="000000"/>
          <w:sz w:val="24"/>
          <w:szCs w:val="24"/>
        </w:rPr>
        <w:t>hey have declined requests to run a Municipal Training Academy for sheriffs deputies, etc. because of conflicts with DEC's use of its existing facilities but could potentially use the Altmar school for that purpose. </w:t>
      </w:r>
      <w:r w:rsidR="00B82A13">
        <w:rPr>
          <w:rFonts w:ascii="Constantia" w:eastAsia="Arial Unicode MS" w:hAnsi="Constantia" w:cs="Arial Unicode MS"/>
          <w:color w:val="000000"/>
          <w:sz w:val="24"/>
          <w:szCs w:val="24"/>
        </w:rPr>
        <w:t xml:space="preserve"> </w:t>
      </w:r>
      <w:r w:rsidRPr="00906183">
        <w:rPr>
          <w:rFonts w:ascii="Constantia" w:eastAsia="Arial Unicode MS" w:hAnsi="Constantia" w:cs="Arial Unicode MS"/>
          <w:color w:val="000000"/>
          <w:sz w:val="24"/>
          <w:szCs w:val="24"/>
        </w:rPr>
        <w:t xml:space="preserve">Depending on what </w:t>
      </w:r>
      <w:r w:rsidR="00B82A13">
        <w:rPr>
          <w:rFonts w:ascii="Constantia" w:eastAsia="Arial Unicode MS" w:hAnsi="Constantia" w:cs="Arial Unicode MS"/>
          <w:color w:val="000000"/>
          <w:sz w:val="24"/>
          <w:szCs w:val="24"/>
        </w:rPr>
        <w:t xml:space="preserve">other uses the Captain identifies </w:t>
      </w:r>
      <w:r w:rsidRPr="00906183">
        <w:rPr>
          <w:rFonts w:ascii="Constantia" w:eastAsia="Arial Unicode MS" w:hAnsi="Constantia" w:cs="Arial Unicode MS"/>
          <w:color w:val="000000"/>
          <w:sz w:val="24"/>
          <w:szCs w:val="24"/>
        </w:rPr>
        <w:t xml:space="preserve">and the potential for other tenants, such as the Freshwater Institute, the possibility for purchase </w:t>
      </w:r>
      <w:r w:rsidR="00B82A13">
        <w:rPr>
          <w:rFonts w:ascii="Constantia" w:eastAsia="Arial Unicode MS" w:hAnsi="Constantia" w:cs="Arial Unicode MS"/>
          <w:color w:val="000000"/>
          <w:sz w:val="24"/>
          <w:szCs w:val="24"/>
        </w:rPr>
        <w:t xml:space="preserve">of the building by NYSDEC </w:t>
      </w:r>
      <w:r w:rsidRPr="00906183">
        <w:rPr>
          <w:rFonts w:ascii="Constantia" w:eastAsia="Arial Unicode MS" w:hAnsi="Constantia" w:cs="Arial Unicode MS"/>
          <w:color w:val="000000"/>
          <w:sz w:val="24"/>
          <w:szCs w:val="24"/>
        </w:rPr>
        <w:t xml:space="preserve">is still </w:t>
      </w:r>
      <w:r w:rsidR="00B82A13">
        <w:rPr>
          <w:rFonts w:ascii="Constantia" w:eastAsia="Arial Unicode MS" w:hAnsi="Constantia" w:cs="Arial Unicode MS"/>
          <w:color w:val="000000"/>
          <w:sz w:val="24"/>
          <w:szCs w:val="24"/>
        </w:rPr>
        <w:t xml:space="preserve">on the table.  However, the </w:t>
      </w:r>
      <w:r w:rsidRPr="00906183">
        <w:rPr>
          <w:rFonts w:ascii="Constantia" w:eastAsia="Arial Unicode MS" w:hAnsi="Constantia" w:cs="Arial Unicode MS"/>
          <w:color w:val="000000"/>
          <w:sz w:val="24"/>
          <w:szCs w:val="24"/>
        </w:rPr>
        <w:t xml:space="preserve">justification for purchase </w:t>
      </w:r>
      <w:r w:rsidR="00B82A13">
        <w:rPr>
          <w:rFonts w:ascii="Constantia" w:eastAsia="Arial Unicode MS" w:hAnsi="Constantia" w:cs="Arial Unicode MS"/>
          <w:color w:val="000000"/>
          <w:sz w:val="24"/>
          <w:szCs w:val="24"/>
        </w:rPr>
        <w:t>will have to be</w:t>
      </w:r>
      <w:r w:rsidRPr="00906183">
        <w:rPr>
          <w:rFonts w:ascii="Constantia" w:eastAsia="Arial Unicode MS" w:hAnsi="Constantia" w:cs="Arial Unicode MS"/>
          <w:color w:val="000000"/>
          <w:sz w:val="24"/>
          <w:szCs w:val="24"/>
        </w:rPr>
        <w:t xml:space="preserve"> great enough to overcome the issues of maintenance and operation costs.</w:t>
      </w:r>
    </w:p>
    <w:p w:rsidR="00E13D5D" w:rsidRDefault="00E13D5D" w:rsidP="00E13D5D">
      <w:pPr>
        <w:spacing w:after="15"/>
        <w:rPr>
          <w:rFonts w:ascii="Constantia" w:eastAsia="Arial Unicode MS" w:hAnsi="Constantia" w:cs="Arial Unicode MS"/>
          <w:color w:val="000000"/>
          <w:sz w:val="24"/>
          <w:szCs w:val="24"/>
        </w:rPr>
      </w:pPr>
    </w:p>
    <w:p w:rsidR="00E13D5D" w:rsidRDefault="000D0793" w:rsidP="00E13D5D">
      <w:pPr>
        <w:spacing w:after="15"/>
        <w:rPr>
          <w:rFonts w:ascii="Constantia" w:eastAsia="Arial Unicode MS" w:hAnsi="Constantia" w:cs="Arial Unicode MS"/>
          <w:sz w:val="24"/>
          <w:szCs w:val="24"/>
        </w:rPr>
      </w:pPr>
      <w:r>
        <w:rPr>
          <w:rFonts w:ascii="Constantia" w:eastAsia="Arial Unicode MS" w:hAnsi="Constantia" w:cs="Arial Unicode MS"/>
          <w:sz w:val="24"/>
          <w:szCs w:val="24"/>
        </w:rPr>
        <w:t xml:space="preserve">The </w:t>
      </w:r>
      <w:r w:rsidR="00F26914" w:rsidRPr="00E13D5D">
        <w:rPr>
          <w:rFonts w:ascii="Constantia" w:eastAsia="Arial Unicode MS" w:hAnsi="Constantia" w:cs="Arial Unicode MS"/>
          <w:b/>
          <w:sz w:val="24"/>
          <w:szCs w:val="24"/>
        </w:rPr>
        <w:t xml:space="preserve">SUNY </w:t>
      </w:r>
      <w:r w:rsidRPr="00E13D5D">
        <w:rPr>
          <w:rFonts w:ascii="Constantia" w:eastAsia="Arial Unicode MS" w:hAnsi="Constantia" w:cs="Arial Unicode MS"/>
          <w:b/>
          <w:sz w:val="24"/>
          <w:szCs w:val="24"/>
        </w:rPr>
        <w:t xml:space="preserve">College of </w:t>
      </w:r>
      <w:r w:rsidR="00F26914" w:rsidRPr="00E13D5D">
        <w:rPr>
          <w:rFonts w:ascii="Constantia" w:eastAsia="Arial Unicode MS" w:hAnsi="Constantia" w:cs="Arial Unicode MS"/>
          <w:b/>
          <w:sz w:val="24"/>
          <w:szCs w:val="24"/>
        </w:rPr>
        <w:t>E</w:t>
      </w:r>
      <w:r w:rsidRPr="00E13D5D">
        <w:rPr>
          <w:rFonts w:ascii="Constantia" w:eastAsia="Arial Unicode MS" w:hAnsi="Constantia" w:cs="Arial Unicode MS"/>
          <w:b/>
          <w:sz w:val="24"/>
          <w:szCs w:val="24"/>
        </w:rPr>
        <w:t xml:space="preserve">nvironmental </w:t>
      </w:r>
      <w:r w:rsidR="00F26914" w:rsidRPr="00E13D5D">
        <w:rPr>
          <w:rFonts w:ascii="Constantia" w:eastAsia="Arial Unicode MS" w:hAnsi="Constantia" w:cs="Arial Unicode MS"/>
          <w:b/>
          <w:sz w:val="24"/>
          <w:szCs w:val="24"/>
        </w:rPr>
        <w:t>S</w:t>
      </w:r>
      <w:r w:rsidRPr="00E13D5D">
        <w:rPr>
          <w:rFonts w:ascii="Constantia" w:eastAsia="Arial Unicode MS" w:hAnsi="Constantia" w:cs="Arial Unicode MS"/>
          <w:b/>
          <w:sz w:val="24"/>
          <w:szCs w:val="24"/>
        </w:rPr>
        <w:t xml:space="preserve">cience and </w:t>
      </w:r>
      <w:r w:rsidR="00F26914" w:rsidRPr="00E13D5D">
        <w:rPr>
          <w:rFonts w:ascii="Constantia" w:eastAsia="Arial Unicode MS" w:hAnsi="Constantia" w:cs="Arial Unicode MS"/>
          <w:b/>
          <w:sz w:val="24"/>
          <w:szCs w:val="24"/>
        </w:rPr>
        <w:t>F</w:t>
      </w:r>
      <w:r w:rsidRPr="00E13D5D">
        <w:rPr>
          <w:rFonts w:ascii="Constantia" w:eastAsia="Arial Unicode MS" w:hAnsi="Constantia" w:cs="Arial Unicode MS"/>
          <w:b/>
          <w:sz w:val="24"/>
          <w:szCs w:val="24"/>
        </w:rPr>
        <w:t>orestry (ESF)</w:t>
      </w:r>
      <w:r>
        <w:rPr>
          <w:rFonts w:ascii="Constantia" w:eastAsia="Arial Unicode MS" w:hAnsi="Constantia" w:cs="Arial Unicode MS"/>
          <w:sz w:val="24"/>
          <w:szCs w:val="24"/>
        </w:rPr>
        <w:t xml:space="preserve"> is a teaching and research institution located approximately 45 minutes from Altmar in Syracuse, NY.  </w:t>
      </w:r>
      <w:r w:rsidR="00032F25">
        <w:rPr>
          <w:rFonts w:ascii="Constantia" w:eastAsia="Arial Unicode MS" w:hAnsi="Constantia" w:cs="Arial Unicode MS"/>
          <w:sz w:val="24"/>
          <w:szCs w:val="24"/>
        </w:rPr>
        <w:t xml:space="preserve"> </w:t>
      </w:r>
      <w:r>
        <w:rPr>
          <w:rFonts w:ascii="Constantia" w:eastAsia="Arial Unicode MS" w:hAnsi="Constantia" w:cs="Arial Unicode MS"/>
          <w:sz w:val="24"/>
          <w:szCs w:val="24"/>
        </w:rPr>
        <w:t xml:space="preserve">With </w:t>
      </w:r>
      <w:r w:rsidR="00E13D5D">
        <w:rPr>
          <w:rFonts w:ascii="Constantia" w:eastAsia="Arial Unicode MS" w:hAnsi="Constantia" w:cs="Arial Unicode MS"/>
          <w:sz w:val="24"/>
          <w:szCs w:val="24"/>
        </w:rPr>
        <w:t xml:space="preserve">a well-known reputation for applied research in forestry, fisheries and recreation, the Altmar site could become a natural extension of ESF’s network of regional campuses and would give the College a Tug Hill presence that is within an easy day trip of its main campus.  </w:t>
      </w:r>
      <w:r w:rsidR="00B27EDB">
        <w:rPr>
          <w:rFonts w:ascii="Constantia" w:eastAsia="Arial Unicode MS" w:hAnsi="Constantia" w:cs="Arial Unicode MS"/>
          <w:sz w:val="24"/>
          <w:szCs w:val="24"/>
        </w:rPr>
        <w:t>With the potential for a DEC Training Academy annex, the facility could offer education and training opportunities for ESF</w:t>
      </w:r>
      <w:r w:rsidR="008F2F51">
        <w:rPr>
          <w:rFonts w:ascii="Constantia" w:eastAsia="Arial Unicode MS" w:hAnsi="Constantia" w:cs="Arial Unicode MS"/>
          <w:sz w:val="24"/>
          <w:szCs w:val="24"/>
        </w:rPr>
        <w:t>’</w:t>
      </w:r>
      <w:r w:rsidR="00B27EDB">
        <w:rPr>
          <w:rFonts w:ascii="Constantia" w:eastAsia="Arial Unicode MS" w:hAnsi="Constantia" w:cs="Arial Unicode MS"/>
          <w:sz w:val="24"/>
          <w:szCs w:val="24"/>
        </w:rPr>
        <w:t xml:space="preserve">s </w:t>
      </w:r>
      <w:proofErr w:type="spellStart"/>
      <w:r w:rsidR="00B27EDB">
        <w:rPr>
          <w:rFonts w:ascii="Constantia" w:eastAsia="Arial Unicode MS" w:hAnsi="Constantia" w:cs="Arial Unicode MS"/>
          <w:sz w:val="24"/>
          <w:szCs w:val="24"/>
        </w:rPr>
        <w:t>Wanakena</w:t>
      </w:r>
      <w:proofErr w:type="spellEnd"/>
      <w:r w:rsidR="00B27EDB">
        <w:rPr>
          <w:rFonts w:ascii="Constantia" w:eastAsia="Arial Unicode MS" w:hAnsi="Constantia" w:cs="Arial Unicode MS"/>
          <w:sz w:val="24"/>
          <w:szCs w:val="24"/>
        </w:rPr>
        <w:t xml:space="preserve"> campus.  </w:t>
      </w:r>
    </w:p>
    <w:p w:rsidR="00E13D5D" w:rsidRDefault="00E13D5D" w:rsidP="00E13D5D">
      <w:pPr>
        <w:spacing w:after="15"/>
        <w:rPr>
          <w:rFonts w:ascii="Constantia" w:eastAsia="Arial Unicode MS" w:hAnsi="Constantia" w:cs="Arial Unicode MS"/>
          <w:sz w:val="24"/>
          <w:szCs w:val="24"/>
        </w:rPr>
      </w:pPr>
    </w:p>
    <w:p w:rsidR="008F2F51" w:rsidRDefault="00032F25" w:rsidP="008F2F51">
      <w:pPr>
        <w:spacing w:after="15"/>
        <w:rPr>
          <w:rFonts w:ascii="Constantia" w:eastAsia="Arial Unicode MS" w:hAnsi="Constantia" w:cs="Arial Unicode MS"/>
          <w:sz w:val="24"/>
          <w:szCs w:val="24"/>
        </w:rPr>
      </w:pPr>
      <w:r>
        <w:rPr>
          <w:rFonts w:ascii="Constantia" w:eastAsia="Arial Unicode MS" w:hAnsi="Constantia" w:cs="Arial Unicode MS"/>
          <w:sz w:val="24"/>
          <w:szCs w:val="24"/>
        </w:rPr>
        <w:t xml:space="preserve">NYS Tug Hill Commission staff is </w:t>
      </w:r>
      <w:r w:rsidR="00A40B32">
        <w:rPr>
          <w:rFonts w:ascii="Constantia" w:eastAsia="Arial Unicode MS" w:hAnsi="Constantia" w:cs="Arial Unicode MS"/>
          <w:sz w:val="24"/>
          <w:szCs w:val="24"/>
        </w:rPr>
        <w:t xml:space="preserve">working with The Freshwater Institute and its founding organization </w:t>
      </w:r>
      <w:r w:rsidR="00A40B32" w:rsidRPr="001B317E">
        <w:rPr>
          <w:rFonts w:ascii="Constantia" w:eastAsia="Arial Unicode MS" w:hAnsi="Constantia" w:cs="Arial Unicode MS"/>
          <w:b/>
          <w:sz w:val="24"/>
          <w:szCs w:val="24"/>
        </w:rPr>
        <w:t>The Conservation Fund</w:t>
      </w:r>
      <w:r w:rsidR="00A40B32">
        <w:rPr>
          <w:rFonts w:ascii="Constantia" w:eastAsia="Arial Unicode MS" w:hAnsi="Constantia" w:cs="Arial Unicode MS"/>
          <w:sz w:val="24"/>
          <w:szCs w:val="24"/>
        </w:rPr>
        <w:t xml:space="preserve"> to investigate other possible partnerships.  TCF has played a direct role in many large landscape conservation deals in NYS (such as Champion and International Paper) and helped conserve a significant stretch of the Salmon River by working with National Grid (formerly Niagara Mohawk).  </w:t>
      </w:r>
    </w:p>
    <w:p w:rsidR="008F2F51" w:rsidRDefault="008F2F51" w:rsidP="008F2F51">
      <w:pPr>
        <w:spacing w:after="15"/>
        <w:rPr>
          <w:rFonts w:ascii="Constantia" w:eastAsia="Arial Unicode MS" w:hAnsi="Constantia" w:cs="Arial Unicode MS"/>
          <w:sz w:val="24"/>
          <w:szCs w:val="24"/>
        </w:rPr>
      </w:pPr>
    </w:p>
    <w:p w:rsidR="008F2F51" w:rsidRDefault="008B5A6E" w:rsidP="008F2F51">
      <w:pPr>
        <w:spacing w:after="15"/>
        <w:rPr>
          <w:rFonts w:ascii="Constantia" w:eastAsia="Arial Unicode MS" w:hAnsi="Constantia" w:cs="Arial Unicode MS"/>
          <w:sz w:val="24"/>
          <w:szCs w:val="24"/>
        </w:rPr>
      </w:pPr>
      <w:r>
        <w:rPr>
          <w:rFonts w:ascii="Constantia" w:eastAsia="Arial Unicode MS" w:hAnsi="Constantia" w:cs="Arial Unicode MS"/>
          <w:sz w:val="24"/>
          <w:szCs w:val="24"/>
        </w:rPr>
        <w:t>The project consultant, Fairweather Consulting, has reached out to and continues to investigate the possibility of having a private sector recreation partner as to their interest in using a portion of the facility for recreational fishing and outdoor activity training, marketing and education.</w:t>
      </w:r>
    </w:p>
    <w:p w:rsidR="008F2F51" w:rsidRDefault="008F2F51" w:rsidP="008F2F51">
      <w:pPr>
        <w:spacing w:after="15"/>
        <w:rPr>
          <w:rFonts w:ascii="Constantia" w:eastAsia="Arial Unicode MS" w:hAnsi="Constantia" w:cs="Arial Unicode MS"/>
          <w:sz w:val="24"/>
          <w:szCs w:val="24"/>
        </w:rPr>
      </w:pPr>
    </w:p>
    <w:p w:rsidR="00F26914" w:rsidRDefault="00C82B54" w:rsidP="008F2F51">
      <w:pPr>
        <w:spacing w:after="15"/>
        <w:rPr>
          <w:rFonts w:ascii="Constantia" w:eastAsia="Arial Unicode MS" w:hAnsi="Constantia" w:cs="Arial Unicode MS"/>
          <w:sz w:val="24"/>
          <w:szCs w:val="24"/>
        </w:rPr>
      </w:pPr>
      <w:r w:rsidRPr="00C82B54">
        <w:rPr>
          <w:rFonts w:ascii="Constantia" w:eastAsia="Arial Unicode MS" w:hAnsi="Constantia" w:cs="Arial Unicode MS"/>
          <w:b/>
          <w:sz w:val="24"/>
          <w:szCs w:val="24"/>
        </w:rPr>
        <w:t>Tug Hill Visitors Interpretive Center</w:t>
      </w:r>
      <w:r w:rsidR="008B5A6E">
        <w:rPr>
          <w:rFonts w:ascii="Constantia" w:eastAsia="Arial Unicode MS" w:hAnsi="Constantia" w:cs="Arial Unicode MS"/>
          <w:sz w:val="24"/>
          <w:szCs w:val="24"/>
        </w:rPr>
        <w:t xml:space="preserve"> – The Tug Hill is a unique 2,100 square mile region of New York State located between Lake Ontario and the Adirondacks.  The region has a wealth of unique natural resources and long cultural and economic history connected to working landscapes (forest and agriculture), abundant water resources (and snow) recreation  and cultural resources.  The Altmar facility provides a unique opportunity and location for a regional visitors</w:t>
      </w:r>
      <w:r w:rsidR="008F2F51">
        <w:rPr>
          <w:rFonts w:ascii="Constantia" w:eastAsia="Arial Unicode MS" w:hAnsi="Constantia" w:cs="Arial Unicode MS"/>
          <w:sz w:val="24"/>
          <w:szCs w:val="24"/>
        </w:rPr>
        <w:t>’</w:t>
      </w:r>
      <w:r w:rsidR="008B5A6E">
        <w:rPr>
          <w:rFonts w:ascii="Constantia" w:eastAsia="Arial Unicode MS" w:hAnsi="Constantia" w:cs="Arial Unicode MS"/>
          <w:sz w:val="24"/>
          <w:szCs w:val="24"/>
        </w:rPr>
        <w:t xml:space="preserve"> interpretive center to offer educational opportunities on the Tug Hill region. </w:t>
      </w:r>
      <w:r w:rsidR="00F26914">
        <w:rPr>
          <w:rFonts w:ascii="Constantia" w:eastAsia="Arial Unicode MS" w:hAnsi="Constantia" w:cs="Arial Unicode MS"/>
          <w:sz w:val="24"/>
          <w:szCs w:val="24"/>
        </w:rPr>
        <w:t xml:space="preserve"> (</w:t>
      </w:r>
      <w:hyperlink r:id="rId5" w:history="1">
        <w:r w:rsidR="00F26914" w:rsidRPr="00741896">
          <w:rPr>
            <w:rStyle w:val="Hyperlink"/>
            <w:rFonts w:ascii="Constantia" w:eastAsia="Arial Unicode MS" w:hAnsi="Constantia" w:cs="Arial Unicode MS"/>
            <w:sz w:val="24"/>
            <w:szCs w:val="24"/>
          </w:rPr>
          <w:t>http://www.esf.edu/aic/</w:t>
        </w:r>
      </w:hyperlink>
      <w:r w:rsidR="00F26914">
        <w:rPr>
          <w:rFonts w:ascii="Constantia" w:eastAsia="Arial Unicode MS" w:hAnsi="Constantia" w:cs="Arial Unicode MS"/>
          <w:sz w:val="24"/>
          <w:szCs w:val="24"/>
        </w:rPr>
        <w:t>)</w:t>
      </w:r>
    </w:p>
    <w:p w:rsidR="00F26914" w:rsidRDefault="00F26914" w:rsidP="000D0793">
      <w:pPr>
        <w:rPr>
          <w:rFonts w:ascii="Constantia" w:eastAsia="Arial Unicode MS" w:hAnsi="Constantia" w:cs="Arial Unicode MS"/>
          <w:sz w:val="24"/>
          <w:szCs w:val="24"/>
        </w:rPr>
      </w:pPr>
    </w:p>
    <w:p w:rsidR="00F26914" w:rsidRPr="00B82A13" w:rsidRDefault="00E13D5D" w:rsidP="000D0793">
      <w:pPr>
        <w:rPr>
          <w:rFonts w:ascii="Constantia" w:eastAsia="Arial Unicode MS" w:hAnsi="Constantia" w:cs="Arial Unicode MS"/>
          <w:sz w:val="24"/>
          <w:szCs w:val="24"/>
        </w:rPr>
      </w:pPr>
      <w:r>
        <w:rPr>
          <w:rFonts w:ascii="Constantia" w:eastAsia="Arial Unicode MS" w:hAnsi="Constantia" w:cs="Arial Unicode MS"/>
          <w:sz w:val="24"/>
          <w:szCs w:val="24"/>
        </w:rPr>
        <w:t xml:space="preserve">Link to </w:t>
      </w:r>
      <w:r w:rsidR="00F26914">
        <w:rPr>
          <w:rFonts w:ascii="Constantia" w:eastAsia="Arial Unicode MS" w:hAnsi="Constantia" w:cs="Arial Unicode MS"/>
          <w:sz w:val="24"/>
          <w:szCs w:val="24"/>
        </w:rPr>
        <w:t>Altmar</w:t>
      </w:r>
      <w:r>
        <w:rPr>
          <w:rFonts w:ascii="Constantia" w:eastAsia="Arial Unicode MS" w:hAnsi="Constantia" w:cs="Arial Unicode MS"/>
          <w:sz w:val="24"/>
          <w:szCs w:val="24"/>
        </w:rPr>
        <w:t xml:space="preserve"> Preliminary Engineering Report:  </w:t>
      </w:r>
      <w:hyperlink r:id="rId6" w:history="1">
        <w:r w:rsidR="00F26914" w:rsidRPr="00741896">
          <w:rPr>
            <w:rStyle w:val="Hyperlink"/>
            <w:rFonts w:ascii="Constantia" w:eastAsia="Arial Unicode MS" w:hAnsi="Constantia" w:cs="Arial Unicode MS"/>
            <w:sz w:val="24"/>
            <w:szCs w:val="24"/>
          </w:rPr>
          <w:t>http://parishschoolplan.ning.com/forum/topics/altmar-elementary-school</w:t>
        </w:r>
      </w:hyperlink>
      <w:r w:rsidR="00F26914">
        <w:rPr>
          <w:rFonts w:ascii="Constantia" w:eastAsia="Arial Unicode MS" w:hAnsi="Constantia" w:cs="Arial Unicode MS"/>
          <w:sz w:val="24"/>
          <w:szCs w:val="24"/>
        </w:rPr>
        <w:t>)</w:t>
      </w:r>
    </w:p>
    <w:sectPr w:rsidR="00F26914" w:rsidRPr="00B82A13" w:rsidSect="000D079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06183"/>
    <w:rsid w:val="00032F25"/>
    <w:rsid w:val="000D0793"/>
    <w:rsid w:val="001B317E"/>
    <w:rsid w:val="00227AF3"/>
    <w:rsid w:val="00252BD3"/>
    <w:rsid w:val="002E0517"/>
    <w:rsid w:val="00350092"/>
    <w:rsid w:val="004778DF"/>
    <w:rsid w:val="005F7842"/>
    <w:rsid w:val="006A0C12"/>
    <w:rsid w:val="007A1784"/>
    <w:rsid w:val="008108C2"/>
    <w:rsid w:val="008768A4"/>
    <w:rsid w:val="008B550B"/>
    <w:rsid w:val="008B5A6E"/>
    <w:rsid w:val="008F2F51"/>
    <w:rsid w:val="00906183"/>
    <w:rsid w:val="00A40B32"/>
    <w:rsid w:val="00B27EDB"/>
    <w:rsid w:val="00B82A13"/>
    <w:rsid w:val="00C20E87"/>
    <w:rsid w:val="00C82B54"/>
    <w:rsid w:val="00E13D5D"/>
    <w:rsid w:val="00E84760"/>
    <w:rsid w:val="00F26914"/>
    <w:rsid w:val="00FD6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8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914"/>
    <w:rPr>
      <w:color w:val="0000FF" w:themeColor="hyperlink"/>
      <w:u w:val="single"/>
    </w:rPr>
  </w:style>
  <w:style w:type="character" w:styleId="FollowedHyperlink">
    <w:name w:val="FollowedHyperlink"/>
    <w:basedOn w:val="DefaultParagraphFont"/>
    <w:uiPriority w:val="99"/>
    <w:semiHidden/>
    <w:unhideWhenUsed/>
    <w:rsid w:val="008B5A6E"/>
    <w:rPr>
      <w:color w:val="800080" w:themeColor="followedHyperlink"/>
      <w:u w:val="single"/>
    </w:rPr>
  </w:style>
  <w:style w:type="paragraph" w:styleId="BalloonText">
    <w:name w:val="Balloon Text"/>
    <w:basedOn w:val="Normal"/>
    <w:link w:val="BalloonTextChar"/>
    <w:uiPriority w:val="99"/>
    <w:semiHidden/>
    <w:unhideWhenUsed/>
    <w:rsid w:val="00B27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E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16731">
      <w:bodyDiv w:val="1"/>
      <w:marLeft w:val="60"/>
      <w:marRight w:val="60"/>
      <w:marTop w:val="60"/>
      <w:marBottom w:val="15"/>
      <w:divBdr>
        <w:top w:val="none" w:sz="0" w:space="0" w:color="auto"/>
        <w:left w:val="none" w:sz="0" w:space="0" w:color="auto"/>
        <w:bottom w:val="none" w:sz="0" w:space="0" w:color="auto"/>
        <w:right w:val="none" w:sz="0" w:space="0" w:color="auto"/>
      </w:divBdr>
      <w:divsChild>
        <w:div w:id="1454707800">
          <w:marLeft w:val="0"/>
          <w:marRight w:val="0"/>
          <w:marTop w:val="0"/>
          <w:marBottom w:val="0"/>
          <w:divBdr>
            <w:top w:val="none" w:sz="0" w:space="0" w:color="auto"/>
            <w:left w:val="none" w:sz="0" w:space="0" w:color="auto"/>
            <w:bottom w:val="none" w:sz="0" w:space="0" w:color="auto"/>
            <w:right w:val="none" w:sz="0" w:space="0" w:color="auto"/>
          </w:divBdr>
          <w:divsChild>
            <w:div w:id="1158761750">
              <w:marLeft w:val="0"/>
              <w:marRight w:val="0"/>
              <w:marTop w:val="0"/>
              <w:marBottom w:val="0"/>
              <w:divBdr>
                <w:top w:val="none" w:sz="0" w:space="0" w:color="auto"/>
                <w:left w:val="none" w:sz="0" w:space="0" w:color="auto"/>
                <w:bottom w:val="none" w:sz="0" w:space="0" w:color="auto"/>
                <w:right w:val="none" w:sz="0" w:space="0" w:color="auto"/>
              </w:divBdr>
              <w:divsChild>
                <w:div w:id="572275634">
                  <w:marLeft w:val="0"/>
                  <w:marRight w:val="0"/>
                  <w:marTop w:val="0"/>
                  <w:marBottom w:val="0"/>
                  <w:divBdr>
                    <w:top w:val="none" w:sz="0" w:space="0" w:color="auto"/>
                    <w:left w:val="none" w:sz="0" w:space="0" w:color="auto"/>
                    <w:bottom w:val="none" w:sz="0" w:space="0" w:color="auto"/>
                    <w:right w:val="none" w:sz="0" w:space="0" w:color="auto"/>
                  </w:divBdr>
                </w:div>
                <w:div w:id="656881168">
                  <w:marLeft w:val="0"/>
                  <w:marRight w:val="0"/>
                  <w:marTop w:val="0"/>
                  <w:marBottom w:val="0"/>
                  <w:divBdr>
                    <w:top w:val="none" w:sz="0" w:space="0" w:color="auto"/>
                    <w:left w:val="none" w:sz="0" w:space="0" w:color="auto"/>
                    <w:bottom w:val="none" w:sz="0" w:space="0" w:color="auto"/>
                    <w:right w:val="none" w:sz="0" w:space="0" w:color="auto"/>
                  </w:divBdr>
                </w:div>
                <w:div w:id="376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8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rishschoolplan.ning.com/forum/topics/altmar-elementary-school" TargetMode="External"/><Relationship Id="rId5" Type="http://schemas.openxmlformats.org/officeDocument/2006/relationships/hyperlink" Target="http://www.esf.edu/aic/" TargetMode="External"/><Relationship Id="rId4" Type="http://schemas.openxmlformats.org/officeDocument/2006/relationships/hyperlink" Target="http://www.dec.ny.gov/lands/719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New York State Tug Hill Commission</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Malinowski</dc:creator>
  <cp:keywords/>
  <dc:description/>
  <cp:lastModifiedBy>Katie Malinowski</cp:lastModifiedBy>
  <cp:revision>4</cp:revision>
  <dcterms:created xsi:type="dcterms:W3CDTF">2012-08-24T12:28:00Z</dcterms:created>
  <dcterms:modified xsi:type="dcterms:W3CDTF">2012-08-24T13:04:00Z</dcterms:modified>
</cp:coreProperties>
</file>